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46" w:rsidRDefault="0065024D" w:rsidP="002C17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EF2B46" w:rsidRDefault="00EF2B46" w:rsidP="002C17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75006" cy="3538330"/>
            <wp:effectExtent l="0" t="0" r="6350" b="5080"/>
            <wp:docPr id="1" name="Рисунок 1" descr="C:\Users\Admin\Downloads\KA-00188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KA-001886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523" cy="353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F2B46" w:rsidRDefault="00EF2B46" w:rsidP="002C17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46" w:rsidRDefault="00EF2B46" w:rsidP="002C17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1781" w:rsidRPr="00372C63" w:rsidRDefault="0065024D" w:rsidP="006502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C63">
        <w:rPr>
          <w:rFonts w:ascii="Times New Roman" w:eastAsia="Times New Roman" w:hAnsi="Times New Roman" w:cs="Times New Roman"/>
          <w:b/>
          <w:sz w:val="24"/>
          <w:szCs w:val="24"/>
        </w:rPr>
        <w:t xml:space="preserve">И.С. Рукавишников, Т.Г. </w:t>
      </w:r>
      <w:proofErr w:type="spellStart"/>
      <w:r w:rsidRPr="00372C63">
        <w:rPr>
          <w:rFonts w:ascii="Times New Roman" w:eastAsia="Times New Roman" w:hAnsi="Times New Roman" w:cs="Times New Roman"/>
          <w:b/>
          <w:sz w:val="24"/>
          <w:szCs w:val="24"/>
        </w:rPr>
        <w:t>Раджувейт</w:t>
      </w:r>
      <w:proofErr w:type="spellEnd"/>
      <w:r w:rsidRPr="00372C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C1781" w:rsidRPr="00372C63">
        <w:rPr>
          <w:rFonts w:ascii="Times New Roman" w:eastAsia="Times New Roman" w:hAnsi="Times New Roman" w:cs="Times New Roman"/>
          <w:b/>
          <w:sz w:val="24"/>
          <w:szCs w:val="24"/>
        </w:rPr>
        <w:t xml:space="preserve">Друзья </w:t>
      </w:r>
      <w:proofErr w:type="spellStart"/>
      <w:r w:rsidR="002C1781" w:rsidRPr="00372C63">
        <w:rPr>
          <w:rFonts w:ascii="Times New Roman" w:eastAsia="Times New Roman" w:hAnsi="Times New Roman" w:cs="Times New Roman"/>
          <w:b/>
          <w:sz w:val="24"/>
          <w:szCs w:val="24"/>
        </w:rPr>
        <w:t>Кронтика</w:t>
      </w:r>
      <w:proofErr w:type="spellEnd"/>
      <w:r w:rsidR="002C1781" w:rsidRPr="00372C63">
        <w:rPr>
          <w:rFonts w:ascii="Times New Roman" w:eastAsia="Times New Roman" w:hAnsi="Times New Roman" w:cs="Times New Roman"/>
          <w:b/>
          <w:sz w:val="24"/>
          <w:szCs w:val="24"/>
        </w:rPr>
        <w:t xml:space="preserve">  учатся читать. Книга для работы взрос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лых с детьми: учебное пособие</w:t>
      </w:r>
    </w:p>
    <w:p w:rsidR="002C1781" w:rsidRPr="00372C63" w:rsidRDefault="002C1781" w:rsidP="002C1781">
      <w:pPr>
        <w:tabs>
          <w:tab w:val="left" w:pos="354"/>
        </w:tabs>
        <w:suppressAutoHyphens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372C63">
        <w:rPr>
          <w:rFonts w:ascii="Times New Roman" w:eastAsia="Times New Roman" w:hAnsi="Times New Roman" w:cs="Times New Roman"/>
          <w:b/>
          <w:sz w:val="24"/>
          <w:szCs w:val="24"/>
        </w:rPr>
        <w:tab/>
        <w:t>Цель Программы</w:t>
      </w:r>
      <w:r w:rsidRPr="00372C6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372C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учить ребёнка слышать, различать и произносить изучаемые звуки; помочь ему освоить механизм слияния звуков в слог; учить сопоставлять изучаемые звуки с их изображением в виде печатных букв; формировать умение ориентироваться в книге и на странице, а также пользоваться бумажными инструментами для выделения нужной строчки, слова, слога, буквы.</w:t>
      </w:r>
    </w:p>
    <w:p w:rsidR="002C1781" w:rsidRPr="00372C63" w:rsidRDefault="002C1781" w:rsidP="002C1781">
      <w:pPr>
        <w:tabs>
          <w:tab w:val="left" w:pos="354"/>
        </w:tabs>
        <w:suppressAutoHyphens/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</w:pPr>
      <w:r w:rsidRPr="00372C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ab/>
      </w:r>
      <w:r w:rsidRPr="00372C6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 xml:space="preserve">Задачи Программы: </w:t>
      </w:r>
    </w:p>
    <w:p w:rsidR="002C1781" w:rsidRPr="00372C63" w:rsidRDefault="002C1781" w:rsidP="002C1781">
      <w:pPr>
        <w:tabs>
          <w:tab w:val="left" w:pos="354"/>
        </w:tabs>
        <w:suppressAutoHyphens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372C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ab/>
        <w:t xml:space="preserve">- </w:t>
      </w:r>
      <w:proofErr w:type="gramStart"/>
      <w:r w:rsidRPr="00372C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фонетическая</w:t>
      </w:r>
      <w:proofErr w:type="gramEnd"/>
      <w:r w:rsidRPr="00372C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(учить ребенка слышать, различать и произносить изучаемые звуки; помочь ему освоить механизм слияния звуков в слог);</w:t>
      </w:r>
    </w:p>
    <w:p w:rsidR="002C1781" w:rsidRPr="00372C63" w:rsidRDefault="002C1781" w:rsidP="002C1781">
      <w:pPr>
        <w:tabs>
          <w:tab w:val="left" w:pos="354"/>
        </w:tabs>
        <w:suppressAutoHyphens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372C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ab/>
        <w:t xml:space="preserve">- </w:t>
      </w:r>
      <w:proofErr w:type="gramStart"/>
      <w:r w:rsidRPr="00372C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графическая</w:t>
      </w:r>
      <w:proofErr w:type="gramEnd"/>
      <w:r w:rsidRPr="00372C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(научить сопоставлять изучаемые звуки с их изображением в виде печатных букв, научить узнавать и воспроизводить знакомые очертания букв;</w:t>
      </w:r>
    </w:p>
    <w:p w:rsidR="002C1781" w:rsidRPr="00372C63" w:rsidRDefault="002C1781" w:rsidP="002C1781">
      <w:pPr>
        <w:tabs>
          <w:tab w:val="left" w:pos="354"/>
        </w:tabs>
        <w:suppressAutoHyphens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2C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ab/>
        <w:t xml:space="preserve">- инструментальная  (формировать  умение ориентироваться в книге и на странице: находить нужную иллюстрацию, текущий фрагмент текста, выделенную строчку или букву, а также пользоваться бумажными инструментами для выделения нужной строчки, слова, слога, буквы). </w:t>
      </w:r>
    </w:p>
    <w:p w:rsidR="002C1781" w:rsidRPr="00372C63" w:rsidRDefault="002C1781" w:rsidP="002C1781">
      <w:pPr>
        <w:keepNext/>
        <w:keepLines/>
        <w:suppressAutoHyphens/>
        <w:spacing w:after="0" w:line="240" w:lineRule="auto"/>
        <w:ind w:firstLine="644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72C6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Принципы реализации учебных пособий:</w:t>
      </w:r>
    </w:p>
    <w:p w:rsidR="002C1781" w:rsidRPr="00372C63" w:rsidRDefault="002C1781" w:rsidP="002C1781">
      <w:pPr>
        <w:keepNext/>
        <w:keepLines/>
        <w:suppressAutoHyphens/>
        <w:spacing w:after="0" w:line="240" w:lineRule="auto"/>
        <w:ind w:firstLine="644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72C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принцип </w:t>
      </w:r>
      <w:r w:rsidRPr="00372C63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систематичности;</w:t>
      </w:r>
    </w:p>
    <w:p w:rsidR="002C1781" w:rsidRPr="00372C63" w:rsidRDefault="002C1781" w:rsidP="002C1781">
      <w:pPr>
        <w:keepNext/>
        <w:keepLines/>
        <w:suppressAutoHyphens/>
        <w:spacing w:after="0" w:line="240" w:lineRule="auto"/>
        <w:ind w:firstLine="644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72C63">
        <w:rPr>
          <w:rFonts w:ascii="Times New Roman" w:eastAsia="Times New Roman" w:hAnsi="Times New Roman" w:cs="Times New Roman"/>
          <w:sz w:val="24"/>
          <w:szCs w:val="24"/>
          <w:lang w:eastAsia="zh-CN"/>
        </w:rPr>
        <w:t>2) принцип обучения началам чтения</w:t>
      </w:r>
      <w:r w:rsidRPr="00372C63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;</w:t>
      </w:r>
    </w:p>
    <w:p w:rsidR="002C1781" w:rsidRPr="00372C63" w:rsidRDefault="002C1781" w:rsidP="002C1781">
      <w:pPr>
        <w:keepNext/>
        <w:keepLines/>
        <w:suppressAutoHyphens/>
        <w:spacing w:after="0" w:line="240" w:lineRule="auto"/>
        <w:ind w:firstLine="644"/>
        <w:outlineLvl w:val="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2C63">
        <w:rPr>
          <w:rFonts w:ascii="Times New Roman" w:eastAsia="Times New Roman" w:hAnsi="Times New Roman" w:cs="Times New Roman"/>
          <w:sz w:val="24"/>
          <w:szCs w:val="24"/>
          <w:lang w:eastAsia="zh-CN"/>
        </w:rPr>
        <w:t>3) принцип</w:t>
      </w:r>
      <w:r w:rsidRPr="00372C63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эффективности (радость от общения с книгой, </w:t>
      </w:r>
      <w:r w:rsidRPr="00372C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репродукциями, </w:t>
      </w:r>
      <w:r w:rsidRPr="00372C63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чтение с непосредственным интересом и увлечением)</w:t>
      </w:r>
      <w:r w:rsidRPr="00372C63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2C1781" w:rsidRPr="00372C63" w:rsidRDefault="002C1781" w:rsidP="002C1781">
      <w:pPr>
        <w:suppressAutoHyphens/>
        <w:spacing w:after="0" w:line="240" w:lineRule="auto"/>
        <w:ind w:firstLine="64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2C63">
        <w:rPr>
          <w:rFonts w:ascii="Times New Roman" w:eastAsia="Times New Roman" w:hAnsi="Times New Roman" w:cs="Times New Roman"/>
          <w:sz w:val="24"/>
          <w:szCs w:val="24"/>
          <w:lang w:eastAsia="zh-CN"/>
        </w:rPr>
        <w:t>4) принцип всестороннего развития ребенка (социально-коммуникативного, познавательного, художественно-эстетического)</w:t>
      </w:r>
    </w:p>
    <w:p w:rsidR="00B50D88" w:rsidRDefault="00B50D88"/>
    <w:sectPr w:rsidR="00B50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C9"/>
    <w:rsid w:val="000149C9"/>
    <w:rsid w:val="00214BE0"/>
    <w:rsid w:val="002C1781"/>
    <w:rsid w:val="0065024D"/>
    <w:rsid w:val="00B50D88"/>
    <w:rsid w:val="00EF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2024-02-08T09:20:00Z</dcterms:created>
  <dcterms:modified xsi:type="dcterms:W3CDTF">2024-02-09T06:01:00Z</dcterms:modified>
</cp:coreProperties>
</file>